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8C" w:rsidRDefault="007C4E8C" w:rsidP="007C4E8C">
      <w:pPr>
        <w:widowControl w:val="0"/>
        <w:tabs>
          <w:tab w:val="center" w:pos="4153"/>
          <w:tab w:val="right" w:pos="8306"/>
        </w:tabs>
        <w:spacing w:line="240" w:lineRule="auto"/>
        <w:textAlignment w:val="baseline"/>
        <w:rPr>
          <w:b/>
          <w:bCs/>
          <w:szCs w:val="20"/>
          <w:lang w:eastAsia="en-GB"/>
        </w:rPr>
      </w:pPr>
      <w:r>
        <w:rPr>
          <w:rFonts w:cs="Times New Roman"/>
          <w:noProof/>
          <w:szCs w:val="20"/>
          <w:lang w:eastAsia="en-GB"/>
        </w:rPr>
        <mc:AlternateContent>
          <mc:Choice Requires="wps">
            <w:drawing>
              <wp:anchor distT="0" distB="0" distL="114300" distR="114300" simplePos="0" relativeHeight="251659264" behindDoc="0" locked="0" layoutInCell="1" allowOverlap="1" wp14:anchorId="5D1B1AC5" wp14:editId="73DEEF39">
                <wp:simplePos x="0" y="0"/>
                <wp:positionH relativeFrom="margin">
                  <wp:align>left</wp:align>
                </wp:positionH>
                <wp:positionV relativeFrom="paragraph">
                  <wp:posOffset>14380</wp:posOffset>
                </wp:positionV>
                <wp:extent cx="5704881" cy="511278"/>
                <wp:effectExtent l="0" t="0" r="10160" b="22225"/>
                <wp:wrapNone/>
                <wp:docPr id="6" name="Round Diagonal Corner Rectangle 6"/>
                <wp:cNvGraphicFramePr/>
                <a:graphic xmlns:a="http://schemas.openxmlformats.org/drawingml/2006/main">
                  <a:graphicData uri="http://schemas.microsoft.com/office/word/2010/wordprocessingShape">
                    <wps:wsp>
                      <wps:cNvSpPr/>
                      <wps:spPr>
                        <a:xfrm>
                          <a:off x="0" y="0"/>
                          <a:ext cx="5704881" cy="511278"/>
                        </a:xfrm>
                        <a:prstGeom prst="round2DiagRect">
                          <a:avLst/>
                        </a:prstGeom>
                        <a:solidFill>
                          <a:schemeClr val="accent1">
                            <a:lumMod val="75000"/>
                          </a:schemeClr>
                        </a:solidFill>
                        <a:ln w="254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4E8C" w:rsidRPr="00931216" w:rsidRDefault="007C4E8C" w:rsidP="007C4E8C">
                            <w:pPr>
                              <w:widowControl w:val="0"/>
                              <w:tabs>
                                <w:tab w:val="center" w:pos="4153"/>
                                <w:tab w:val="right" w:pos="8306"/>
                              </w:tabs>
                              <w:spacing w:line="276" w:lineRule="auto"/>
                              <w:jc w:val="center"/>
                              <w:textAlignment w:val="baseline"/>
                              <w:rPr>
                                <w:rFonts w:cs="Times New Roman"/>
                                <w:b/>
                                <w:color w:val="538135" w:themeColor="accent6" w:themeShade="BF"/>
                                <w:lang w:eastAsia="en-GB"/>
                                <w14:textFill>
                                  <w14:solidFill>
                                    <w14:schemeClr w14:val="accent6">
                                      <w14:alpha w14:val="44000"/>
                                      <w14:lumMod w14:val="75000"/>
                                    </w14:schemeClr>
                                  </w14:solidFill>
                                </w14:textFill>
                              </w:rPr>
                            </w:pPr>
                            <w:r>
                              <w:rPr>
                                <w:rFonts w:cs="Times New Roman"/>
                                <w:b/>
                                <w:sz w:val="32"/>
                                <w:szCs w:val="32"/>
                                <w:lang w:eastAsia="en-GB"/>
                              </w:rPr>
                              <w:t xml:space="preserve">Annual Allowance </w:t>
                            </w:r>
                            <w:r w:rsidR="00852278">
                              <w:rPr>
                                <w:rFonts w:cs="Times New Roman"/>
                                <w:b/>
                                <w:sz w:val="32"/>
                                <w:szCs w:val="32"/>
                                <w:lang w:eastAsia="en-GB"/>
                              </w:rPr>
                              <w:t xml:space="preserve">Notice </w:t>
                            </w:r>
                            <w:r>
                              <w:rPr>
                                <w:rFonts w:cs="Times New Roman"/>
                                <w:b/>
                                <w:sz w:val="32"/>
                                <w:szCs w:val="32"/>
                                <w:lang w:eastAsia="en-GB"/>
                              </w:rPr>
                              <w:t>2021 - 2022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1AC5" id="Round Diagonal Corner Rectangle 6" o:spid="_x0000_s1026" style="position:absolute;left:0;text-align:left;margin-left:0;margin-top:1.15pt;width:449.2pt;height:4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04881,5112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" adj="-11796480,,5400" path="m85215,l5704881,r,l5704881,426063v,47063,-38152,85215,-85215,85215l,511278r,l,85215c,38152,38152,,85215,xe" fillcolor="#2f5496 [2404]" strokecolor="#2e74b5 [2408]" strokeweight="2pt">
                <v:stroke joinstyle="miter"/>
                <v:formulas/>
                <v:path arrowok="t" o:connecttype="custom" o:connectlocs="85215,0;5704881,0;5704881,0;5704881,426063;5619666,511278;0,511278;0,511278;0,85215;85215,0" o:connectangles="0,0,0,0,0,0,0,0,0" textboxrect="0,0,5704881,511278"/>
                <v:textbox>
                  <w:txbxContent>
                    <w:p w:rsidR="007C4E8C" w:rsidRPr="00931216" w:rsidRDefault="007C4E8C" w:rsidP="007C4E8C">
                      <w:pPr>
                        <w:widowControl w:val="0"/>
                        <w:tabs>
                          <w:tab w:val="center" w:pos="4153"/>
                          <w:tab w:val="right" w:pos="8306"/>
                        </w:tabs>
                        <w:spacing w:line="276" w:lineRule="auto"/>
                        <w:jc w:val="center"/>
                        <w:textAlignment w:val="baseline"/>
                        <w:rPr>
                          <w:rFonts w:cs="Times New Roman"/>
                          <w:b/>
                          <w:color w:val="538135" w:themeColor="accent6" w:themeShade="BF"/>
                          <w:lang w:eastAsia="en-GB"/>
                          <w14:textFill>
                            <w14:solidFill>
                              <w14:schemeClr w14:val="accent6">
                                <w14:alpha w14:val="44000"/>
                                <w14:lumMod w14:val="75000"/>
                              </w14:schemeClr>
                            </w14:solidFill>
                          </w14:textFill>
                        </w:rPr>
                      </w:pPr>
                      <w:r>
                        <w:rPr>
                          <w:rFonts w:cs="Times New Roman"/>
                          <w:b/>
                          <w:sz w:val="32"/>
                          <w:szCs w:val="32"/>
                          <w:lang w:eastAsia="en-GB"/>
                        </w:rPr>
                        <w:t xml:space="preserve">Annual Allowance </w:t>
                      </w:r>
                      <w:r w:rsidR="00852278">
                        <w:rPr>
                          <w:rFonts w:cs="Times New Roman"/>
                          <w:b/>
                          <w:sz w:val="32"/>
                          <w:szCs w:val="32"/>
                          <w:lang w:eastAsia="en-GB"/>
                        </w:rPr>
                        <w:t xml:space="preserve">Notice </w:t>
                      </w:r>
                      <w:bookmarkStart w:id="1" w:name="_GoBack"/>
                      <w:bookmarkEnd w:id="1"/>
                      <w:r>
                        <w:rPr>
                          <w:rFonts w:cs="Times New Roman"/>
                          <w:b/>
                          <w:sz w:val="32"/>
                          <w:szCs w:val="32"/>
                          <w:lang w:eastAsia="en-GB"/>
                        </w:rPr>
                        <w:t>2021 - 2022</w:t>
                      </w:r>
                    </w:p>
                  </w:txbxContent>
                </v:textbox>
                <w10:wrap anchorx="margin"/>
              </v:shape>
            </w:pict>
          </mc:Fallback>
        </mc:AlternateContent>
      </w:r>
    </w:p>
    <w:p w:rsidR="007C4E8C" w:rsidRDefault="007C4E8C" w:rsidP="007C4E8C">
      <w:pPr>
        <w:widowControl w:val="0"/>
        <w:tabs>
          <w:tab w:val="center" w:pos="4153"/>
          <w:tab w:val="right" w:pos="8306"/>
        </w:tabs>
        <w:spacing w:line="240" w:lineRule="auto"/>
        <w:textAlignment w:val="baseline"/>
        <w:rPr>
          <w:b/>
          <w:bCs/>
          <w:szCs w:val="20"/>
          <w:lang w:eastAsia="en-GB"/>
        </w:rPr>
      </w:pPr>
    </w:p>
    <w:p w:rsidR="007C4E8C" w:rsidRDefault="007C4E8C" w:rsidP="007C4E8C">
      <w:pPr>
        <w:widowControl w:val="0"/>
        <w:tabs>
          <w:tab w:val="center" w:pos="4153"/>
          <w:tab w:val="right" w:pos="8306"/>
        </w:tabs>
        <w:spacing w:line="240" w:lineRule="auto"/>
        <w:textAlignment w:val="baseline"/>
        <w:rPr>
          <w:b/>
          <w:bCs/>
          <w:szCs w:val="20"/>
          <w:lang w:eastAsia="en-GB"/>
        </w:rPr>
      </w:pPr>
    </w:p>
    <w:p w:rsidR="007C4E8C" w:rsidRDefault="007C4E8C" w:rsidP="007C4E8C">
      <w:pPr>
        <w:widowControl w:val="0"/>
        <w:tabs>
          <w:tab w:val="center" w:pos="4153"/>
          <w:tab w:val="right" w:pos="8306"/>
        </w:tabs>
        <w:spacing w:line="240" w:lineRule="auto"/>
        <w:textAlignment w:val="baseline"/>
        <w:rPr>
          <w:b/>
          <w:bCs/>
          <w:szCs w:val="20"/>
          <w:lang w:eastAsia="en-GB"/>
        </w:rPr>
      </w:pPr>
    </w:p>
    <w:p w:rsidR="007C4E8C" w:rsidRDefault="007C4E8C" w:rsidP="007C4E8C">
      <w:pPr>
        <w:spacing w:line="240" w:lineRule="auto"/>
        <w:rPr>
          <w:b/>
        </w:rPr>
      </w:pPr>
      <w:r>
        <w:rPr>
          <w:b/>
        </w:rPr>
        <w:t>I</w:t>
      </w:r>
      <w:r w:rsidRPr="001A7323">
        <w:rPr>
          <w:b/>
        </w:rPr>
        <w:t>ntroduction</w:t>
      </w:r>
      <w:r>
        <w:rPr>
          <w:b/>
        </w:rPr>
        <w:t xml:space="preserve"> </w:t>
      </w:r>
    </w:p>
    <w:p w:rsidR="007C4E8C" w:rsidRPr="001A7323" w:rsidRDefault="007C4E8C" w:rsidP="007C4E8C">
      <w:pPr>
        <w:spacing w:line="240" w:lineRule="auto"/>
        <w:rPr>
          <w:b/>
        </w:rPr>
      </w:pPr>
    </w:p>
    <w:p w:rsidR="007C4E8C" w:rsidRDefault="007C4E8C" w:rsidP="007C4E8C">
      <w:pPr>
        <w:pStyle w:val="ListParagraph"/>
        <w:numPr>
          <w:ilvl w:val="0"/>
          <w:numId w:val="2"/>
        </w:numPr>
        <w:spacing w:line="240" w:lineRule="auto"/>
      </w:pPr>
      <w:r w:rsidRPr="001A7323">
        <w:t>Pens</w:t>
      </w:r>
      <w:r w:rsidR="002B60E8">
        <w:t>ions is a topic that many find</w:t>
      </w:r>
      <w:r>
        <w:t xml:space="preserve"> very confusing, and </w:t>
      </w:r>
      <w:r w:rsidRPr="001A7323">
        <w:t xml:space="preserve">we know </w:t>
      </w:r>
      <w:r>
        <w:t xml:space="preserve">that </w:t>
      </w:r>
      <w:r w:rsidRPr="001A7323">
        <w:t xml:space="preserve">from our direct engagement with </w:t>
      </w:r>
      <w:r>
        <w:t xml:space="preserve">some of you </w:t>
      </w:r>
      <w:r w:rsidRPr="001A7323">
        <w:t>particula</w:t>
      </w:r>
      <w:r>
        <w:t>rly over the last year, s</w:t>
      </w:r>
      <w:r w:rsidRPr="001A7323">
        <w:t>o  combine pensions with tax, which is exactly what Annual Allowance is about  - and we do realise that</w:t>
      </w:r>
      <w:r>
        <w:t xml:space="preserve"> this takes the sense of confusion </w:t>
      </w:r>
      <w:r w:rsidRPr="001A7323">
        <w:t>to a whole different level.</w:t>
      </w:r>
    </w:p>
    <w:p w:rsidR="007C4E8C" w:rsidRPr="001A7323" w:rsidRDefault="007C4E8C" w:rsidP="007C4E8C">
      <w:pPr>
        <w:pStyle w:val="ListParagraph"/>
        <w:spacing w:line="240" w:lineRule="auto"/>
      </w:pPr>
    </w:p>
    <w:p w:rsidR="007C4E8C" w:rsidRDefault="007C4E8C" w:rsidP="007C4E8C">
      <w:pPr>
        <w:pStyle w:val="ListParagraph"/>
        <w:numPr>
          <w:ilvl w:val="0"/>
          <w:numId w:val="2"/>
        </w:numPr>
        <w:spacing w:line="240" w:lineRule="auto"/>
        <w:rPr>
          <w:b/>
        </w:rPr>
      </w:pPr>
      <w:r>
        <w:t xml:space="preserve">The purpose of </w:t>
      </w:r>
      <w:r w:rsidRPr="001A7323">
        <w:t xml:space="preserve">this notice is </w:t>
      </w:r>
      <w:r>
        <w:t>to provide you with information and clarity to dispel the confusion</w:t>
      </w:r>
      <w:r w:rsidRPr="001A7323">
        <w:t>.</w:t>
      </w:r>
      <w:r>
        <w:rPr>
          <w:b/>
        </w:rPr>
        <w:t xml:space="preserve">  So please read on and do not panic….</w:t>
      </w:r>
    </w:p>
    <w:p w:rsidR="007C4E8C" w:rsidRDefault="007C4E8C" w:rsidP="007C4E8C">
      <w:pPr>
        <w:spacing w:line="240" w:lineRule="auto"/>
        <w:rPr>
          <w:b/>
        </w:rPr>
      </w:pPr>
    </w:p>
    <w:p w:rsidR="007C4E8C" w:rsidRPr="007C21E5" w:rsidRDefault="007C4E8C" w:rsidP="007C4E8C">
      <w:pPr>
        <w:spacing w:line="240" w:lineRule="auto"/>
        <w:rPr>
          <w:b/>
        </w:rPr>
      </w:pPr>
      <w:r>
        <w:rPr>
          <w:b/>
        </w:rPr>
        <w:t>What is “Annual Allowance”?</w:t>
      </w:r>
    </w:p>
    <w:p w:rsidR="007C4E8C" w:rsidRPr="00964F2A" w:rsidRDefault="007C4E8C" w:rsidP="007C4E8C">
      <w:pPr>
        <w:pStyle w:val="ListParagraph"/>
        <w:numPr>
          <w:ilvl w:val="0"/>
          <w:numId w:val="2"/>
        </w:numPr>
        <w:shd w:val="clear" w:color="auto" w:fill="FFFFFF"/>
        <w:spacing w:before="100" w:beforeAutospacing="1" w:after="100" w:afterAutospacing="1" w:line="240" w:lineRule="auto"/>
        <w:rPr>
          <w:b/>
        </w:rPr>
      </w:pPr>
      <w:r>
        <w:t xml:space="preserve">The Annual Allowance, which is set by HM Revenue and Customs is the maximum amount of pension savings you can make in any one tax year that benefits from tax relief. </w:t>
      </w:r>
      <w:r w:rsidRPr="00D775B0">
        <w:t>Annual Allowance is very much a tax matter and therefore outside the co</w:t>
      </w:r>
      <w:r w:rsidR="00F42823">
        <w:t>ntrol of HSC Pension Service</w:t>
      </w:r>
      <w:r>
        <w:t xml:space="preserve">. However, we do </w:t>
      </w:r>
      <w:r w:rsidRPr="00D775B0">
        <w:t xml:space="preserve">have a key role to play in identifying and notifying those of you likely to </w:t>
      </w:r>
      <w:r>
        <w:t>“</w:t>
      </w:r>
      <w:r w:rsidRPr="00D775B0">
        <w:t>breach</w:t>
      </w:r>
      <w:r>
        <w:t>”</w:t>
      </w:r>
      <w:r w:rsidRPr="00D775B0">
        <w:t xml:space="preserve"> the Annual Allowance and </w:t>
      </w:r>
      <w:r>
        <w:t xml:space="preserve">provide you with information on </w:t>
      </w:r>
      <w:r w:rsidRPr="00D775B0">
        <w:t xml:space="preserve">what options you have to address </w:t>
      </w:r>
      <w:r>
        <w:t>any breach</w:t>
      </w:r>
      <w:r w:rsidRPr="00D775B0">
        <w:t>.</w:t>
      </w:r>
      <w:r>
        <w:t xml:space="preserve"> </w:t>
      </w:r>
      <w:r w:rsidRPr="00E15715">
        <w:t>The onus is on you to seek independent financial advice as necessary, to decide on which course of action you wish to take</w:t>
      </w:r>
      <w:r w:rsidRPr="00A277A9">
        <w:rPr>
          <w:b/>
        </w:rPr>
        <w:t>.</w:t>
      </w:r>
    </w:p>
    <w:p w:rsidR="007C4E8C" w:rsidRPr="001A7323" w:rsidRDefault="007C4E8C" w:rsidP="007C4E8C">
      <w:pPr>
        <w:rPr>
          <w:b/>
        </w:rPr>
      </w:pPr>
      <w:r>
        <w:rPr>
          <w:b/>
        </w:rPr>
        <w:t>Will this affect me?</w:t>
      </w:r>
    </w:p>
    <w:p w:rsidR="007C4E8C" w:rsidRDefault="007C4E8C" w:rsidP="007C4E8C">
      <w:pPr>
        <w:pStyle w:val="ListParagraph"/>
        <w:numPr>
          <w:ilvl w:val="0"/>
          <w:numId w:val="2"/>
        </w:numPr>
        <w:spacing w:line="240" w:lineRule="auto"/>
      </w:pPr>
      <w:r>
        <w:t>T</w:t>
      </w:r>
      <w:r w:rsidRPr="001A7323">
        <w:t>he good news is that</w:t>
      </w:r>
      <w:r>
        <w:t>,</w:t>
      </w:r>
      <w:r w:rsidRPr="001A7323">
        <w:t xml:space="preserve"> based on past experience of the numbers affected, we </w:t>
      </w:r>
      <w:r>
        <w:t xml:space="preserve">know that only a small percentage of members </w:t>
      </w:r>
      <w:r w:rsidRPr="001A7323">
        <w:t>wil</w:t>
      </w:r>
      <w:r>
        <w:t>l be impacted by this issue.</w:t>
      </w:r>
      <w:r w:rsidRPr="00A277A9">
        <w:t xml:space="preserve"> </w:t>
      </w:r>
      <w:r>
        <w:t xml:space="preserve"> If you are one of those impacted then we will </w:t>
      </w:r>
      <w:r w:rsidR="00F42823">
        <w:t>email</w:t>
      </w:r>
      <w:r>
        <w:t xml:space="preserve"> and let you know </w:t>
      </w:r>
      <w:r w:rsidRPr="008C645D">
        <w:t>by 6</w:t>
      </w:r>
      <w:r w:rsidRPr="008C645D">
        <w:rPr>
          <w:vertAlign w:val="superscript"/>
        </w:rPr>
        <w:t>th</w:t>
      </w:r>
      <w:r w:rsidRPr="008C645D">
        <w:t xml:space="preserve"> October</w:t>
      </w:r>
      <w:r>
        <w:t xml:space="preserve"> this year.</w:t>
      </w:r>
    </w:p>
    <w:p w:rsidR="007C4E8C" w:rsidRDefault="007C4E8C" w:rsidP="007C4E8C">
      <w:pPr>
        <w:pStyle w:val="ListParagraph"/>
        <w:spacing w:line="240" w:lineRule="auto"/>
      </w:pPr>
    </w:p>
    <w:p w:rsidR="007C4E8C" w:rsidRDefault="007C4E8C" w:rsidP="007C4E8C">
      <w:pPr>
        <w:pStyle w:val="ListParagraph"/>
        <w:numPr>
          <w:ilvl w:val="0"/>
          <w:numId w:val="2"/>
        </w:numPr>
        <w:spacing w:line="240" w:lineRule="auto"/>
      </w:pPr>
      <w:r>
        <w:t xml:space="preserve">If the growth in your pension savings in any one year is more than the Annual Allowance you may be liable to pay tax on the amount that is over the allowance. </w:t>
      </w:r>
      <w:r w:rsidRPr="00965E71">
        <w:t xml:space="preserve">The Annual Allowance is currently </w:t>
      </w:r>
      <w:r w:rsidRPr="008C645D">
        <w:t>£40,000</w:t>
      </w:r>
      <w:r w:rsidRPr="00965E71">
        <w:t xml:space="preserve"> and is calculated as </w:t>
      </w:r>
      <w:r>
        <w:t>1</w:t>
      </w:r>
      <w:r w:rsidRPr="00965E71">
        <w:t>6 times the increase in the value of your pension during the year, plus the increase in value of any automatic lump sum (</w:t>
      </w:r>
      <w:r w:rsidR="00F42823">
        <w:t>1995 Scheme</w:t>
      </w:r>
      <w:r w:rsidR="00AF4E1F">
        <w:t xml:space="preserve"> only) </w:t>
      </w:r>
      <w:r w:rsidR="00AF4E1F" w:rsidRPr="00AF4E1F">
        <w:t>and calculated as 16 times the increase in the value of your pension during the year (2008 and 2015 CARE Scheme only.</w:t>
      </w:r>
    </w:p>
    <w:p w:rsidR="007C4E8C" w:rsidRDefault="007C4E8C" w:rsidP="007C4E8C">
      <w:pPr>
        <w:pStyle w:val="ListParagraph"/>
      </w:pPr>
    </w:p>
    <w:p w:rsidR="007C4E8C" w:rsidRDefault="007C4E8C" w:rsidP="007C4E8C">
      <w:pPr>
        <w:pStyle w:val="ListParagraph"/>
        <w:numPr>
          <w:ilvl w:val="0"/>
          <w:numId w:val="2"/>
        </w:numPr>
        <w:spacing w:line="240" w:lineRule="auto"/>
      </w:pPr>
      <w:r>
        <w:t>You will need to know which pension scheme or pension arrangement you are in and you can find this information on your last Annual Benefit Statement to help you see if you are likely to breach your Annual Allowance.</w:t>
      </w:r>
    </w:p>
    <w:p w:rsidR="007C4E8C" w:rsidRDefault="007C4E8C" w:rsidP="007C4E8C">
      <w:pPr>
        <w:spacing w:line="240" w:lineRule="auto"/>
      </w:pPr>
    </w:p>
    <w:p w:rsidR="007C4E8C" w:rsidRDefault="00F42823" w:rsidP="007C4E8C">
      <w:pPr>
        <w:pStyle w:val="ListParagraph"/>
        <w:numPr>
          <w:ilvl w:val="0"/>
          <w:numId w:val="2"/>
        </w:numPr>
        <w:spacing w:line="240" w:lineRule="auto"/>
      </w:pPr>
      <w:r>
        <w:t>F</w:t>
      </w:r>
      <w:r w:rsidR="007C4E8C" w:rsidRPr="00DF7F91">
        <w:t>actors which may impact you include:</w:t>
      </w:r>
    </w:p>
    <w:p w:rsidR="007C4E8C" w:rsidRDefault="007C4E8C" w:rsidP="007C4E8C">
      <w:pPr>
        <w:pStyle w:val="ListParagraph"/>
        <w:spacing w:line="240" w:lineRule="auto"/>
      </w:pPr>
    </w:p>
    <w:p w:rsidR="007C4E8C" w:rsidRPr="00964F2A" w:rsidRDefault="007C4E8C" w:rsidP="007C4E8C">
      <w:pPr>
        <w:numPr>
          <w:ilvl w:val="1"/>
          <w:numId w:val="2"/>
        </w:numPr>
        <w:autoSpaceDE/>
        <w:autoSpaceDN/>
        <w:adjustRightInd/>
        <w:spacing w:after="168" w:line="240" w:lineRule="auto"/>
        <w:rPr>
          <w:bCs/>
          <w:iCs/>
          <w:lang w:eastAsia="en-GB"/>
        </w:rPr>
      </w:pPr>
      <w:r w:rsidRPr="00964F2A">
        <w:rPr>
          <w:bCs/>
          <w:iCs/>
          <w:lang w:eastAsia="en-GB"/>
        </w:rPr>
        <w:t xml:space="preserve">a significant increase in pensionable pay (for example, promotion or temporary promotion. </w:t>
      </w:r>
      <w:r w:rsidRPr="00964F2A">
        <w:rPr>
          <w:b/>
          <w:bCs/>
          <w:iCs/>
          <w:lang w:eastAsia="en-GB"/>
        </w:rPr>
        <w:t>However, it is important to note that an increase in pensionable pay will also provide increased pension benefits</w:t>
      </w:r>
      <w:r w:rsidRPr="00964F2A">
        <w:rPr>
          <w:bCs/>
          <w:iCs/>
          <w:lang w:eastAsia="en-GB"/>
        </w:rPr>
        <w:t>.);</w:t>
      </w:r>
    </w:p>
    <w:p w:rsidR="007C4E8C" w:rsidRPr="00964F2A" w:rsidRDefault="007C4E8C" w:rsidP="007C4E8C">
      <w:pPr>
        <w:numPr>
          <w:ilvl w:val="1"/>
          <w:numId w:val="2"/>
        </w:numPr>
        <w:autoSpaceDE/>
        <w:autoSpaceDN/>
        <w:adjustRightInd/>
        <w:spacing w:before="100" w:beforeAutospacing="1" w:after="168" w:line="240" w:lineRule="auto"/>
        <w:rPr>
          <w:bCs/>
          <w:iCs/>
          <w:lang w:eastAsia="en-GB"/>
        </w:rPr>
      </w:pPr>
      <w:r w:rsidRPr="00964F2A">
        <w:rPr>
          <w:bCs/>
          <w:iCs/>
          <w:lang w:eastAsia="en-GB"/>
        </w:rPr>
        <w:lastRenderedPageBreak/>
        <w:t>buying a lot of Added Pension;</w:t>
      </w:r>
    </w:p>
    <w:p w:rsidR="007C4E8C" w:rsidRPr="00964F2A" w:rsidRDefault="007C4E8C" w:rsidP="007C4E8C">
      <w:pPr>
        <w:numPr>
          <w:ilvl w:val="1"/>
          <w:numId w:val="2"/>
        </w:numPr>
        <w:autoSpaceDE/>
        <w:autoSpaceDN/>
        <w:adjustRightInd/>
        <w:spacing w:before="100" w:beforeAutospacing="1" w:after="168" w:line="240" w:lineRule="auto"/>
        <w:rPr>
          <w:bCs/>
          <w:iCs/>
          <w:lang w:eastAsia="en-GB"/>
        </w:rPr>
      </w:pPr>
      <w:r w:rsidRPr="00964F2A">
        <w:rPr>
          <w:bCs/>
          <w:iCs/>
          <w:lang w:eastAsia="en-GB"/>
        </w:rPr>
        <w:t>combined (aggregated) separate pe</w:t>
      </w:r>
      <w:r w:rsidR="00F42823">
        <w:rPr>
          <w:bCs/>
          <w:iCs/>
          <w:lang w:eastAsia="en-GB"/>
        </w:rPr>
        <w:t xml:space="preserve">riods of membership in the HSC </w:t>
      </w:r>
      <w:r w:rsidRPr="00964F2A">
        <w:rPr>
          <w:bCs/>
          <w:iCs/>
          <w:lang w:eastAsia="en-GB"/>
        </w:rPr>
        <w:t>pension schemes</w:t>
      </w:r>
      <w:r w:rsidR="00F42823">
        <w:rPr>
          <w:bCs/>
          <w:iCs/>
          <w:lang w:eastAsia="en-GB"/>
        </w:rPr>
        <w:t xml:space="preserve"> e.g. 1995 Scheme plus 2015 Scheme membership</w:t>
      </w:r>
      <w:r w:rsidRPr="00964F2A">
        <w:rPr>
          <w:bCs/>
          <w:iCs/>
          <w:lang w:eastAsia="en-GB"/>
        </w:rPr>
        <w:t>;</w:t>
      </w:r>
    </w:p>
    <w:p w:rsidR="007C4E8C" w:rsidRPr="00F42823" w:rsidRDefault="007C4E8C" w:rsidP="00F42823">
      <w:pPr>
        <w:numPr>
          <w:ilvl w:val="1"/>
          <w:numId w:val="2"/>
        </w:numPr>
        <w:autoSpaceDE/>
        <w:autoSpaceDN/>
        <w:adjustRightInd/>
        <w:spacing w:before="100" w:beforeAutospacing="1" w:after="168" w:line="240" w:lineRule="auto"/>
        <w:rPr>
          <w:bCs/>
          <w:iCs/>
          <w:lang w:eastAsia="en-GB"/>
        </w:rPr>
      </w:pPr>
      <w:r w:rsidRPr="00964F2A">
        <w:rPr>
          <w:bCs/>
          <w:iCs/>
          <w:lang w:eastAsia="en-GB"/>
        </w:rPr>
        <w:t>if you retire on</w:t>
      </w:r>
      <w:r w:rsidR="00F42823">
        <w:rPr>
          <w:bCs/>
          <w:iCs/>
          <w:lang w:eastAsia="en-GB"/>
        </w:rPr>
        <w:t xml:space="preserve"> tier 2</w:t>
      </w:r>
      <w:r w:rsidRPr="00964F2A">
        <w:rPr>
          <w:bCs/>
          <w:iCs/>
          <w:lang w:eastAsia="en-GB"/>
        </w:rPr>
        <w:t xml:space="preserve"> ill health grounds;</w:t>
      </w:r>
    </w:p>
    <w:p w:rsidR="007C4E8C" w:rsidRPr="00964F2A" w:rsidRDefault="007C4E8C" w:rsidP="007C4E8C">
      <w:pPr>
        <w:pStyle w:val="ListParagraph"/>
        <w:numPr>
          <w:ilvl w:val="0"/>
          <w:numId w:val="2"/>
        </w:numPr>
        <w:spacing w:before="240" w:after="240" w:line="240" w:lineRule="auto"/>
        <w:rPr>
          <w:lang w:eastAsia="en-GB"/>
        </w:rPr>
      </w:pPr>
      <w:r w:rsidRPr="00296442">
        <w:t>It is really important that you realise that if you have any other pension s</w:t>
      </w:r>
      <w:r w:rsidR="00F42823">
        <w:t>avings outside of the HSC P</w:t>
      </w:r>
      <w:r w:rsidRPr="00296442">
        <w:t xml:space="preserve">ension schemes these also contribute to using up your </w:t>
      </w:r>
      <w:r w:rsidR="00F42823">
        <w:t>Annual Allowance. HSC Pension Service</w:t>
      </w:r>
      <w:r w:rsidRPr="00296442">
        <w:t xml:space="preserve"> will not be aware of this whe</w:t>
      </w:r>
      <w:r>
        <w:t>n we issue you with information.</w:t>
      </w:r>
    </w:p>
    <w:p w:rsidR="007C4E8C" w:rsidRPr="00296442" w:rsidRDefault="007C4E8C" w:rsidP="007C4E8C">
      <w:pPr>
        <w:shd w:val="clear" w:color="auto" w:fill="FFFFFF"/>
        <w:spacing w:before="100" w:beforeAutospacing="1" w:after="100" w:afterAutospacing="1" w:line="240" w:lineRule="auto"/>
        <w:rPr>
          <w:b/>
        </w:rPr>
      </w:pPr>
      <w:r w:rsidRPr="00296442">
        <w:rPr>
          <w:b/>
        </w:rPr>
        <w:t>Where can I find out more?</w:t>
      </w:r>
    </w:p>
    <w:p w:rsidR="00F76D60" w:rsidRDefault="00F76D60" w:rsidP="007C4E8C">
      <w:pPr>
        <w:pStyle w:val="ListParagraph"/>
        <w:numPr>
          <w:ilvl w:val="0"/>
          <w:numId w:val="2"/>
        </w:numPr>
        <w:autoSpaceDE/>
        <w:autoSpaceDN/>
        <w:adjustRightInd/>
        <w:spacing w:before="100" w:beforeAutospacing="1" w:after="168" w:line="240" w:lineRule="auto"/>
      </w:pPr>
      <w:r>
        <w:t xml:space="preserve">HSC Pension Service has a dedicated Annual Allowance Team to deal with your queries and can be contacted on </w:t>
      </w:r>
      <w:hyperlink r:id="rId5" w:history="1">
        <w:r w:rsidRPr="0083258A">
          <w:rPr>
            <w:rStyle w:val="Hyperlink"/>
          </w:rPr>
          <w:t>AAQueries@hscni.net</w:t>
        </w:r>
      </w:hyperlink>
      <w:r>
        <w:t xml:space="preserve"> .</w:t>
      </w:r>
    </w:p>
    <w:p w:rsidR="007C4E8C" w:rsidRDefault="007C4E8C" w:rsidP="007C4E8C">
      <w:pPr>
        <w:pStyle w:val="ListParagraph"/>
        <w:numPr>
          <w:ilvl w:val="0"/>
          <w:numId w:val="2"/>
        </w:numPr>
        <w:autoSpaceDE/>
        <w:autoSpaceDN/>
        <w:adjustRightInd/>
        <w:spacing w:before="100" w:beforeAutospacing="1" w:after="168" w:line="240" w:lineRule="auto"/>
      </w:pPr>
      <w:r>
        <w:t xml:space="preserve">You are also encouraged to check the Pensions and Tax section on the </w:t>
      </w:r>
      <w:r w:rsidR="00F76D60">
        <w:t>HSC Pension Service website</w:t>
      </w:r>
      <w:r w:rsidRPr="006027F4">
        <w:rPr>
          <w:b/>
        </w:rPr>
        <w:t xml:space="preserve"> </w:t>
      </w:r>
      <w:r>
        <w:t>which includes detailed information on Annual Allowance and is updated regularly.</w:t>
      </w:r>
    </w:p>
    <w:p w:rsidR="007C4E8C" w:rsidRDefault="00213D73" w:rsidP="007C4E8C">
      <w:pPr>
        <w:pStyle w:val="ListParagraph"/>
        <w:autoSpaceDE/>
        <w:autoSpaceDN/>
        <w:adjustRightInd/>
        <w:spacing w:before="100" w:beforeAutospacing="1" w:line="240" w:lineRule="auto"/>
      </w:pPr>
      <w:hyperlink r:id="rId6" w:history="1">
        <w:r w:rsidR="00F76D60">
          <w:rPr>
            <w:rStyle w:val="Hyperlink"/>
          </w:rPr>
          <w:t>Tax Information – HSC Pension Service (hscni.net)</w:t>
        </w:r>
      </w:hyperlink>
    </w:p>
    <w:p w:rsidR="007C4E8C" w:rsidRDefault="007C4E8C" w:rsidP="007C4E8C">
      <w:pPr>
        <w:pStyle w:val="ListParagraph"/>
        <w:autoSpaceDE/>
        <w:autoSpaceDN/>
        <w:adjustRightInd/>
        <w:spacing w:line="240" w:lineRule="auto"/>
      </w:pPr>
    </w:p>
    <w:p w:rsidR="007C4E8C" w:rsidRPr="00F42823" w:rsidRDefault="007C4E8C" w:rsidP="00F42823">
      <w:pPr>
        <w:pStyle w:val="NormalWeb"/>
        <w:numPr>
          <w:ilvl w:val="0"/>
          <w:numId w:val="2"/>
        </w:numPr>
        <w:spacing w:before="0" w:line="240" w:lineRule="auto"/>
        <w:rPr>
          <w:color w:val="auto"/>
        </w:rPr>
      </w:pPr>
      <w:r>
        <w:rPr>
          <w:color w:val="auto"/>
        </w:rPr>
        <w:t xml:space="preserve">We will be providing regular updates throughout the year to support those of you who we identify as having breached the Annual Allowance in the </w:t>
      </w:r>
      <w:r w:rsidRPr="00097669">
        <w:rPr>
          <w:b/>
          <w:color w:val="auto"/>
        </w:rPr>
        <w:t>20</w:t>
      </w:r>
      <w:r>
        <w:rPr>
          <w:b/>
          <w:color w:val="auto"/>
        </w:rPr>
        <w:t>21</w:t>
      </w:r>
      <w:r w:rsidRPr="00097669">
        <w:rPr>
          <w:b/>
          <w:color w:val="auto"/>
        </w:rPr>
        <w:t>/</w:t>
      </w:r>
      <w:r>
        <w:rPr>
          <w:b/>
          <w:color w:val="auto"/>
        </w:rPr>
        <w:t>22</w:t>
      </w:r>
      <w:r w:rsidRPr="00097669">
        <w:rPr>
          <w:b/>
          <w:color w:val="auto"/>
        </w:rPr>
        <w:t xml:space="preserve"> </w:t>
      </w:r>
      <w:r>
        <w:rPr>
          <w:b/>
          <w:color w:val="auto"/>
        </w:rPr>
        <w:t xml:space="preserve">tax </w:t>
      </w:r>
      <w:r w:rsidRPr="00097669">
        <w:rPr>
          <w:b/>
          <w:color w:val="auto"/>
        </w:rPr>
        <w:t>year</w:t>
      </w:r>
      <w:r>
        <w:rPr>
          <w:color w:val="auto"/>
        </w:rPr>
        <w:t>.</w:t>
      </w:r>
      <w:r w:rsidRPr="00D14FE6">
        <w:rPr>
          <w:color w:val="auto"/>
        </w:rPr>
        <w:t xml:space="preserve"> </w:t>
      </w:r>
      <w:r w:rsidRPr="00296442">
        <w:rPr>
          <w:color w:val="auto"/>
        </w:rPr>
        <w:t xml:space="preserve">The list </w:t>
      </w:r>
      <w:r>
        <w:rPr>
          <w:color w:val="auto"/>
        </w:rPr>
        <w:t xml:space="preserve">below </w:t>
      </w:r>
      <w:r w:rsidRPr="00296442">
        <w:rPr>
          <w:color w:val="auto"/>
        </w:rPr>
        <w:t>lets you know what you can expect from us</w:t>
      </w:r>
      <w:r>
        <w:rPr>
          <w:color w:val="auto"/>
        </w:rPr>
        <w:t>.</w:t>
      </w:r>
      <w:r w:rsidRPr="00296442">
        <w:rPr>
          <w:color w:val="auto"/>
        </w:rPr>
        <w:t xml:space="preserve"> </w:t>
      </w:r>
    </w:p>
    <w:p w:rsidR="007C4E8C" w:rsidRDefault="007C4E8C" w:rsidP="007C4E8C">
      <w:pPr>
        <w:pStyle w:val="ListParagraph"/>
        <w:shd w:val="clear" w:color="auto" w:fill="FFFFFF"/>
        <w:spacing w:line="240" w:lineRule="auto"/>
        <w:ind w:left="1276"/>
      </w:pPr>
    </w:p>
    <w:p w:rsidR="007C4E8C" w:rsidRDefault="007C4E8C" w:rsidP="007C4E8C">
      <w:pPr>
        <w:pStyle w:val="ListParagraph"/>
        <w:numPr>
          <w:ilvl w:val="1"/>
          <w:numId w:val="1"/>
        </w:numPr>
        <w:shd w:val="clear" w:color="auto" w:fill="FFFFFF"/>
        <w:spacing w:line="240" w:lineRule="auto"/>
        <w:ind w:left="1276" w:hanging="425"/>
      </w:pPr>
      <w:r>
        <w:t>HMRC deadlines you must adhere to.</w:t>
      </w:r>
    </w:p>
    <w:p w:rsidR="007C4E8C" w:rsidRDefault="007C4E8C" w:rsidP="00F42823">
      <w:pPr>
        <w:shd w:val="clear" w:color="auto" w:fill="FFFFFF"/>
        <w:spacing w:line="240" w:lineRule="auto"/>
      </w:pPr>
    </w:p>
    <w:p w:rsidR="007C4E8C" w:rsidRPr="004C6DE5" w:rsidRDefault="007C4E8C" w:rsidP="007C4E8C">
      <w:pPr>
        <w:shd w:val="clear" w:color="auto" w:fill="FFFFFF"/>
        <w:spacing w:line="240" w:lineRule="auto"/>
        <w:ind w:hanging="425"/>
      </w:pPr>
    </w:p>
    <w:p w:rsidR="00F42823" w:rsidRPr="00F76D60" w:rsidRDefault="00F42823" w:rsidP="00F76D60">
      <w:pPr>
        <w:pStyle w:val="ListParagraph"/>
        <w:numPr>
          <w:ilvl w:val="1"/>
          <w:numId w:val="1"/>
        </w:numPr>
        <w:shd w:val="clear" w:color="auto" w:fill="FFFFFF"/>
        <w:spacing w:line="240" w:lineRule="auto"/>
        <w:ind w:left="1276" w:hanging="425"/>
        <w:rPr>
          <w:b/>
        </w:rPr>
      </w:pPr>
      <w:r>
        <w:t>Annual Allowance information is available</w:t>
      </w:r>
      <w:r w:rsidR="007C4E8C">
        <w:t xml:space="preserve"> by </w:t>
      </w:r>
      <w:r w:rsidR="007C4E8C" w:rsidRPr="008C645D">
        <w:t>6 October 202</w:t>
      </w:r>
      <w:r w:rsidR="00213D73">
        <w:t xml:space="preserve">2 </w:t>
      </w:r>
      <w:bookmarkStart w:id="0" w:name="_GoBack"/>
      <w:bookmarkEnd w:id="0"/>
      <w:r>
        <w:t>on the Member Self-service (MSS) for all members</w:t>
      </w:r>
      <w:r w:rsidR="007C4E8C">
        <w:rPr>
          <w:b/>
        </w:rPr>
        <w:t>.</w:t>
      </w:r>
      <w:r>
        <w:rPr>
          <w:b/>
        </w:rPr>
        <w:t xml:space="preserve"> </w:t>
      </w:r>
      <w:r w:rsidRPr="00F42823">
        <w:t>If you have not registered for this service you can do so at</w:t>
      </w:r>
      <w:r w:rsidR="00F76D60">
        <w:t xml:space="preserve"> </w:t>
      </w:r>
      <w:hyperlink r:id="rId7" w:history="1">
        <w:r w:rsidR="00F76D60">
          <w:rPr>
            <w:rStyle w:val="Hyperlink"/>
            <w:color w:val="0B8D5C"/>
            <w:bdr w:val="none" w:sz="0" w:space="0" w:color="auto" w:frame="1"/>
            <w:shd w:val="clear" w:color="auto" w:fill="FFFFFF"/>
          </w:rPr>
          <w:t>https://mypension.hscni.net/</w:t>
        </w:r>
      </w:hyperlink>
    </w:p>
    <w:p w:rsidR="00F42823" w:rsidRPr="00F42823" w:rsidRDefault="00F42823" w:rsidP="00F42823">
      <w:pPr>
        <w:pStyle w:val="ListParagraph"/>
        <w:shd w:val="clear" w:color="auto" w:fill="FFFFFF"/>
        <w:spacing w:line="240" w:lineRule="auto"/>
        <w:ind w:left="1440"/>
        <w:rPr>
          <w:b/>
        </w:rPr>
      </w:pPr>
    </w:p>
    <w:p w:rsidR="007C4E8C" w:rsidRPr="007052A3" w:rsidRDefault="007C4E8C" w:rsidP="007C4E8C">
      <w:pPr>
        <w:pStyle w:val="ListParagraph"/>
        <w:rPr>
          <w:b/>
        </w:rPr>
      </w:pPr>
    </w:p>
    <w:p w:rsidR="007C4E8C" w:rsidRDefault="007C4E8C" w:rsidP="007C4E8C">
      <w:pPr>
        <w:pStyle w:val="ListParagraph"/>
        <w:numPr>
          <w:ilvl w:val="1"/>
          <w:numId w:val="1"/>
        </w:numPr>
        <w:shd w:val="clear" w:color="auto" w:fill="FFFFFF"/>
        <w:spacing w:line="240" w:lineRule="auto"/>
        <w:ind w:left="1276" w:hanging="425"/>
        <w:rPr>
          <w:b/>
        </w:rPr>
      </w:pPr>
      <w:r>
        <w:t xml:space="preserve">Group Information Sessions may be offered to those of you </w:t>
      </w:r>
      <w:r w:rsidR="00F76D60">
        <w:t>who are directly affected by Annual Allowance.</w:t>
      </w:r>
    </w:p>
    <w:p w:rsidR="007C4E8C" w:rsidRPr="00DC30D7" w:rsidRDefault="007C4E8C" w:rsidP="007C4E8C">
      <w:pPr>
        <w:shd w:val="clear" w:color="auto" w:fill="FFFFFF"/>
        <w:spacing w:line="240" w:lineRule="auto"/>
        <w:ind w:hanging="425"/>
        <w:rPr>
          <w:b/>
        </w:rPr>
      </w:pPr>
    </w:p>
    <w:p w:rsidR="007C4E8C" w:rsidRPr="00905232" w:rsidRDefault="007C4E8C" w:rsidP="007C4E8C">
      <w:pPr>
        <w:pStyle w:val="ListParagraph"/>
        <w:numPr>
          <w:ilvl w:val="0"/>
          <w:numId w:val="2"/>
        </w:numPr>
        <w:shd w:val="clear" w:color="auto" w:fill="FFFFFF"/>
        <w:autoSpaceDE/>
        <w:autoSpaceDN/>
        <w:adjustRightInd/>
        <w:spacing w:line="240" w:lineRule="auto"/>
        <w:rPr>
          <w:rFonts w:eastAsiaTheme="minorEastAsia"/>
          <w:color w:val="0000FF"/>
          <w:u w:val="single"/>
        </w:rPr>
      </w:pPr>
      <w:r>
        <w:t xml:space="preserve">Finally, if you have any questions specific to the Annual Allowance please </w:t>
      </w:r>
      <w:r w:rsidR="00F76D60">
        <w:t xml:space="preserve">remember to </w:t>
      </w:r>
      <w:r>
        <w:t xml:space="preserve">send them to </w:t>
      </w:r>
      <w:r w:rsidR="00F76D60">
        <w:t>our dedicated Annual Allowance Team</w:t>
      </w:r>
      <w:r>
        <w:t xml:space="preserve"> at </w:t>
      </w:r>
      <w:r w:rsidR="00F76D60">
        <w:rPr>
          <w:rStyle w:val="Hyperlink"/>
        </w:rPr>
        <w:t>AAQueries@hscni.net</w:t>
      </w:r>
      <w:r>
        <w:t xml:space="preserve"> - and remember – do not panic!</w:t>
      </w:r>
    </w:p>
    <w:p w:rsidR="00485CDB" w:rsidRDefault="00485CDB"/>
    <w:sectPr w:rsidR="0048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DC4"/>
    <w:multiLevelType w:val="hybridMultilevel"/>
    <w:tmpl w:val="158042DA"/>
    <w:lvl w:ilvl="0" w:tplc="29F60520">
      <w:start w:val="1"/>
      <w:numFmt w:val="decimal"/>
      <w:lvlText w:val="%1."/>
      <w:lvlJc w:val="left"/>
      <w:pPr>
        <w:ind w:left="720" w:hanging="360"/>
      </w:pPr>
      <w:rPr>
        <w:rFonts w:hint="default"/>
        <w:b/>
        <w:color w:val="auto"/>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27ABB"/>
    <w:multiLevelType w:val="hybridMultilevel"/>
    <w:tmpl w:val="42DC4AE0"/>
    <w:lvl w:ilvl="0" w:tplc="DA76765A">
      <w:start w:val="1"/>
      <w:numFmt w:val="decimal"/>
      <w:lvlText w:val="%1."/>
      <w:lvlJc w:val="left"/>
      <w:pPr>
        <w:ind w:left="720" w:hanging="360"/>
      </w:pPr>
      <w:rPr>
        <w:b/>
        <w:color w:val="auto"/>
      </w:rPr>
    </w:lvl>
    <w:lvl w:ilvl="1" w:tplc="0809000B">
      <w:start w:val="1"/>
      <w:numFmt w:val="bullet"/>
      <w:lvlText w:val=""/>
      <w:lvlJc w:val="left"/>
      <w:pPr>
        <w:ind w:left="1440" w:hanging="360"/>
      </w:pPr>
      <w:rPr>
        <w:rFonts w:ascii="Wingdings" w:hAnsi="Wingding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8C"/>
    <w:rsid w:val="00213D73"/>
    <w:rsid w:val="002B60E8"/>
    <w:rsid w:val="00485CDB"/>
    <w:rsid w:val="007C4E8C"/>
    <w:rsid w:val="00852278"/>
    <w:rsid w:val="00AF4E1F"/>
    <w:rsid w:val="00D4776D"/>
    <w:rsid w:val="00E93E28"/>
    <w:rsid w:val="00F42823"/>
    <w:rsid w:val="00F7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5BA4-A759-439F-A060-6C07A33D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8C"/>
    <w:pPr>
      <w:autoSpaceDE w:val="0"/>
      <w:autoSpaceDN w:val="0"/>
      <w:adjustRightInd w:val="0"/>
      <w:spacing w:after="0" w:line="36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E8C"/>
    <w:pPr>
      <w:spacing w:before="240" w:after="240"/>
    </w:pPr>
    <w:rPr>
      <w:color w:val="4D4E53"/>
      <w:lang w:eastAsia="en-GB"/>
    </w:rPr>
  </w:style>
  <w:style w:type="character" w:styleId="Hyperlink">
    <w:name w:val="Hyperlink"/>
    <w:rsid w:val="007C4E8C"/>
    <w:rPr>
      <w:color w:val="0000FF"/>
      <w:u w:val="single"/>
    </w:rPr>
  </w:style>
  <w:style w:type="paragraph" w:styleId="ListParagraph">
    <w:name w:val="List Paragraph"/>
    <w:basedOn w:val="Normal"/>
    <w:uiPriority w:val="34"/>
    <w:qFormat/>
    <w:rsid w:val="007C4E8C"/>
    <w:pPr>
      <w:ind w:left="720"/>
    </w:pPr>
  </w:style>
  <w:style w:type="paragraph" w:styleId="Header">
    <w:name w:val="header"/>
    <w:basedOn w:val="Normal"/>
    <w:link w:val="HeaderChar"/>
    <w:rsid w:val="007C4E8C"/>
    <w:pPr>
      <w:tabs>
        <w:tab w:val="center" w:pos="4153"/>
        <w:tab w:val="right" w:pos="8306"/>
      </w:tabs>
    </w:pPr>
    <w:rPr>
      <w:lang w:eastAsia="en-GB"/>
    </w:rPr>
  </w:style>
  <w:style w:type="character" w:customStyle="1" w:styleId="HeaderChar">
    <w:name w:val="Header Char"/>
    <w:basedOn w:val="DefaultParagraphFont"/>
    <w:link w:val="Header"/>
    <w:rsid w:val="007C4E8C"/>
    <w:rPr>
      <w:rFonts w:ascii="Arial" w:eastAsia="Times New Roman" w:hAnsi="Arial" w:cs="Arial"/>
      <w:sz w:val="24"/>
      <w:szCs w:val="24"/>
      <w:lang w:eastAsia="en-GB"/>
    </w:rPr>
  </w:style>
  <w:style w:type="paragraph" w:styleId="Footer">
    <w:name w:val="footer"/>
    <w:basedOn w:val="Normal"/>
    <w:link w:val="FooterChar"/>
    <w:rsid w:val="007C4E8C"/>
    <w:pPr>
      <w:widowControl w:val="0"/>
      <w:tabs>
        <w:tab w:val="center" w:pos="4153"/>
        <w:tab w:val="right" w:pos="8306"/>
      </w:tabs>
      <w:spacing w:line="360" w:lineRule="atLeast"/>
      <w:textAlignment w:val="baseline"/>
    </w:pPr>
    <w:rPr>
      <w:sz w:val="22"/>
      <w:szCs w:val="20"/>
      <w:lang w:eastAsia="en-GB"/>
    </w:rPr>
  </w:style>
  <w:style w:type="character" w:customStyle="1" w:styleId="FooterChar">
    <w:name w:val="Footer Char"/>
    <w:basedOn w:val="DefaultParagraphFont"/>
    <w:link w:val="Footer"/>
    <w:rsid w:val="007C4E8C"/>
    <w:rPr>
      <w:rFonts w:ascii="Arial" w:eastAsia="Times New Roman" w:hAnsi="Arial"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pension.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cpensions.hscni.net/quick-links/tax-information/" TargetMode="External"/><Relationship Id="rId5" Type="http://schemas.openxmlformats.org/officeDocument/2006/relationships/hyperlink" Target="mailto:AAQueries@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McKendry</dc:creator>
  <cp:keywords/>
  <dc:description/>
  <cp:lastModifiedBy>Erin McNamara</cp:lastModifiedBy>
  <cp:revision>6</cp:revision>
  <dcterms:created xsi:type="dcterms:W3CDTF">2022-06-22T09:55:00Z</dcterms:created>
  <dcterms:modified xsi:type="dcterms:W3CDTF">2022-06-23T12:04:00Z</dcterms:modified>
</cp:coreProperties>
</file>